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768F" w14:textId="77777777" w:rsidR="00615648" w:rsidRPr="00615648" w:rsidRDefault="00615648" w:rsidP="00615648">
      <w:pPr>
        <w:pStyle w:val="NormalWeb"/>
        <w:rPr>
          <w:b/>
          <w:bCs/>
        </w:rPr>
      </w:pPr>
      <w:r w:rsidRPr="00615648">
        <w:rPr>
          <w:b/>
          <w:bCs/>
        </w:rPr>
        <w:t>Resolución 068370 de 2020 del ICA</w:t>
      </w:r>
    </w:p>
    <w:p w14:paraId="5EF417E7" w14:textId="2B908733" w:rsidR="00615648" w:rsidRPr="00615648" w:rsidRDefault="00615648" w:rsidP="00615648">
      <w:pPr>
        <w:pStyle w:val="NormalWeb"/>
      </w:pPr>
      <w:r w:rsidRPr="00615648">
        <w:t xml:space="preserve">La Resolución 068370 de 2020, emitida por el Instituto Colombiano Agropecuario (ICA), establece los requisitos y procedimientos necesarios para el registro de productores, envasadores, importadores y departamentos técnicos de ensayos de eficacia agronómica de </w:t>
      </w:r>
      <w:proofErr w:type="spellStart"/>
      <w:r w:rsidRPr="00615648">
        <w:t>bioinsumos</w:t>
      </w:r>
      <w:proofErr w:type="spellEnd"/>
      <w:r w:rsidRPr="00615648">
        <w:t xml:space="preserve"> para uso agrícola, así como los requisitos para el registro de los </w:t>
      </w:r>
      <w:proofErr w:type="spellStart"/>
      <w:r w:rsidRPr="00615648">
        <w:t>bioinsumos</w:t>
      </w:r>
      <w:proofErr w:type="spellEnd"/>
      <w:r w:rsidRPr="00615648">
        <w:t xml:space="preserve"> mismos.</w:t>
      </w:r>
    </w:p>
    <w:p w14:paraId="5545DA19" w14:textId="77777777" w:rsidR="00615648" w:rsidRPr="00615648" w:rsidRDefault="00615648" w:rsidP="00615648">
      <w:pPr>
        <w:pStyle w:val="NormalWeb"/>
      </w:pPr>
      <w:r w:rsidRPr="00615648">
        <w:t xml:space="preserve">El objetivo principal de esta normativa es garantizar que los </w:t>
      </w:r>
      <w:proofErr w:type="spellStart"/>
      <w:r w:rsidRPr="00615648">
        <w:t>bioinsumos</w:t>
      </w:r>
      <w:proofErr w:type="spellEnd"/>
      <w:r w:rsidRPr="00615648">
        <w:t xml:space="preserve"> comercializados en Colombia cumplan con altos estándares de calidad, asegurando la sanidad vegetal y la inocuidad en la producción primaria. La resolución regula aspectos como la producción, envasado, importación y ensayo de eficacia de biofertilizantes, inoculantes biológicos y </w:t>
      </w:r>
      <w:proofErr w:type="spellStart"/>
      <w:r w:rsidRPr="00615648">
        <w:t>biocontroladores</w:t>
      </w:r>
      <w:proofErr w:type="spellEnd"/>
      <w:r w:rsidRPr="00615648">
        <w:t>, estableciendo un marco técnico que protege tanto a los agricultores como al medio ambiente.</w:t>
      </w:r>
    </w:p>
    <w:p w14:paraId="73CCE179" w14:textId="77777777" w:rsidR="00615648" w:rsidRPr="00615648" w:rsidRDefault="00615648" w:rsidP="00615648">
      <w:pPr>
        <w:pStyle w:val="NormalWeb"/>
      </w:pPr>
      <w:r w:rsidRPr="00615648">
        <w:t xml:space="preserve">Esta regulación constituye una herramienta fundamental para controlar y supervisar la comercialización de </w:t>
      </w:r>
      <w:proofErr w:type="spellStart"/>
      <w:r w:rsidRPr="00615648">
        <w:t>bioinsumos</w:t>
      </w:r>
      <w:proofErr w:type="spellEnd"/>
      <w:r w:rsidRPr="00615648">
        <w:t xml:space="preserve">, promoviendo prácticas agrícolas sostenibles y evitando riesgos biológicos o químicos que puedan afectar la producción agrícola del país. Además, fomenta la confianza en el uso de </w:t>
      </w:r>
      <w:proofErr w:type="spellStart"/>
      <w:r w:rsidRPr="00615648">
        <w:t>bioinsumos</w:t>
      </w:r>
      <w:proofErr w:type="spellEnd"/>
      <w:r w:rsidRPr="00615648">
        <w:t xml:space="preserve"> certificados y avalados por el ICA, lo que contribuye al desarrollo de una agricultura más responsable y eficiente.</w:t>
      </w:r>
    </w:p>
    <w:p w14:paraId="59DF9152" w14:textId="77777777" w:rsidR="00084958" w:rsidRDefault="00084958"/>
    <w:sectPr w:rsidR="00084958" w:rsidSect="00FF489D">
      <w:type w:val="continuous"/>
      <w:pgSz w:w="12240" w:h="15840"/>
      <w:pgMar w:top="1503" w:right="23" w:bottom="280" w:left="1077" w:header="720" w:footer="720" w:gutter="0"/>
      <w:cols w:num="2" w:space="720" w:equalWidth="0">
        <w:col w:w="8838" w:space="-1"/>
        <w:col w:w="-1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648"/>
    <w:rsid w:val="00084958"/>
    <w:rsid w:val="00465685"/>
    <w:rsid w:val="00615648"/>
    <w:rsid w:val="009C5EFC"/>
    <w:rsid w:val="00AB1E6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9E6AF"/>
  <w15:chartTrackingRefBased/>
  <w15:docId w15:val="{322D19DA-6B25-4465-B34E-DDB2BC66C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5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Pineda</dc:creator>
  <cp:keywords/>
  <dc:description/>
  <cp:lastModifiedBy>Marcela Pineda</cp:lastModifiedBy>
  <cp:revision>1</cp:revision>
  <dcterms:created xsi:type="dcterms:W3CDTF">2026-03-21T19:29:00Z</dcterms:created>
  <dcterms:modified xsi:type="dcterms:W3CDTF">2026-03-21T19:30:00Z</dcterms:modified>
</cp:coreProperties>
</file>